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عبد الله بن عمر بن مكي
</w:t>
      </w:r>
    </w:p>
    <w:p>
      <w:pPr>
        <w:jc w:val="start"/>
        <w:bidi/>
      </w:pPr>
      <w:r>
        <w:rPr>
          <w:rFonts w:ascii="arial" w:hAnsi="arial" w:eastAsia="arial" w:cs="arial"/>
          <w:sz w:val="28"/>
          <w:szCs w:val="28"/>
          <w:b w:val="1"/>
          <w:bCs w:val="1"/>
          <w:rtl/>
        </w:rPr>
        <w:t xml:space="preserve">محمد بن عبد الله بن محمد بن عبد الله بن عمر بن مكي
</w:t>
      </w:r>
    </w:p>
    <w:p>
      <w:pPr/>
      <w:r>
        <w:rPr/>
        <w:t xml:space="preserve">محمد بن عبد الله بن محمد بن عبد الله بن عمر بن مكي محمد بن عبد الله بن محمد بن عبد الله بن عمر بن مكي بن عبد الصمد ابن أبي بكر زين الدين ابن تقي الدين ابن زين الدين ابن المرحل حفيد الزين المتقدم ولد سنة 747 واحضر في الحديث على جماعة من أهل العصر واسمع على جده لأمه الشيخ تقي الدين السبكي كثيرا من تصانيفه واشتغل كثيرا وكان حسن الفهم ودرس بالعذراوية سنة 769 وله عشرون سنة وكان ينوب فيها عن خاله القاضي تاج الدين فلما امتحن سعى هو فيها من القاهرة فوليها استقلالا قال الشهاب ابن حجي كان من خيار الناس وأكبرهم مروءة وافضالا على أصحابه ومساعدة لهم ولمن يقصده مع كثرة التواضع والأدب مات في شوال سنة 787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2026-06-15T14:51:53+03:00</dcterms:created>
  <dcterms:modified xsi:type="dcterms:W3CDTF">2026-06-15T14:51:53+03:00</dcterms:modified>
</cp:coreProperties>
</file>

<file path=docProps/custom.xml><?xml version="1.0" encoding="utf-8"?>
<Properties xmlns="http://schemas.openxmlformats.org/officeDocument/2006/custom-properties" xmlns:vt="http://schemas.openxmlformats.org/officeDocument/2006/docPropsVTypes"/>
</file>