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الحرة مسعودة
</w:t>
      </w:r>
    </w:p>
    <w:p>
      <w:pPr>
        <w:jc w:val="start"/>
        <w:bidi/>
      </w:pPr>
      <w:r>
        <w:rPr>
          <w:rFonts w:ascii="arial" w:hAnsi="arial" w:eastAsia="arial" w:cs="arial"/>
          <w:sz w:val="28"/>
          <w:szCs w:val="28"/>
          <w:b w:val="1"/>
          <w:bCs w:val="1"/>
          <w:rtl/>
        </w:rPr>
        <w:t xml:space="preserve">الحرة مسعودة
</w:t>
      </w:r>
    </w:p>
    <w:p>
      <w:pPr/>
      <w:r>
        <w:rPr/>
        <w:t xml:space="preserve">الحرة مسعودة  مسعودة بنت أحمد بن عبد الله الوزكيتي الورززاتي: أميرة مغربية، هي أم أحمد المنصور الذهبي. والعامد تسميها عودة. لها آثار، منها جامع في حومة باب دكالة داخل مدينة مراكش، وجسران أحدهما جسر وادي أم الربيع. وكان بناؤها المسجد سنة 995هـ ، ووقفت عليه أوقافا عظيمة. </w:t>
      </w:r>
    </w:p>
    <w:p>
      <w:pPr>
        <w:jc w:val="start"/>
        <w:bidi/>
      </w:pPr>
      <w:r>
        <w:rPr>
          <w:sz w:val="24"/>
          <w:szCs w:val="24"/>
          <w:b w:val="1"/>
          <w:bCs w:val="1"/>
          <w:rtl/>
        </w:rPr>
        <w:t xml:space="preserve">
الأعلام،(دار العلم للملايين - بيروت،2002،ط 15،ج 7،ص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2026-05-16T20:28:54+03:00</dcterms:created>
  <dcterms:modified xsi:type="dcterms:W3CDTF">2026-05-16T20:28:54+03:00</dcterms:modified>
</cp:coreProperties>
</file>

<file path=docProps/custom.xml><?xml version="1.0" encoding="utf-8"?>
<Properties xmlns="http://schemas.openxmlformats.org/officeDocument/2006/custom-properties" xmlns:vt="http://schemas.openxmlformats.org/officeDocument/2006/docPropsVTypes"/>
</file>