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علي بن أحمد بن أحمد العرشاني
</w:t>
      </w:r>
    </w:p>
    <w:p>
      <w:pPr>
        <w:jc w:val="start"/>
        <w:bidi/>
      </w:pPr>
      <w:r>
        <w:rPr>
          <w:rFonts w:ascii="arial" w:hAnsi="arial" w:eastAsia="arial" w:cs="arial"/>
          <w:sz w:val="28"/>
          <w:szCs w:val="28"/>
          <w:b w:val="1"/>
          <w:bCs w:val="1"/>
          <w:rtl/>
        </w:rPr>
        <w:t xml:space="preserve">محمد بن عبد الله بن علي بن أحمد بن أحمد العرشاني
</w:t>
      </w:r>
    </w:p>
    <w:p>
      <w:pPr/>
      <w:r>
        <w:rPr/>
        <w:t xml:space="preserve">محمد بن عبد الله بن علي بن أحمد بن أحمد العرشاني محمد بن عبد الله بن علي بن أحمد بن أحمد العرشاني اليمني أخذ عن الفقيه محمد بن أحمد بن الحميد قال الجندي له إجازات من الأكابر وكان صبورا على الإقراء وكذا أبوه وجده مات محمد في المحرم سنة 703 وخلفه ولده محمد فكان على طريقته في الإقراء والتعليم إلى أن مات سنة 721 وكانت وفاة جده عبد الله سنة ست وسبعين وستمائة ووفاة جده الأعلى علي بن أحمد سنة خمس وعشرين وستمائة وكان قد ولي القضاء بعدن وله شهرة في تلك البلاد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2026-06-15T15:31:31+03:00</dcterms:created>
  <dcterms:modified xsi:type="dcterms:W3CDTF">2026-06-15T15:31:31+03:00</dcterms:modified>
</cp:coreProperties>
</file>

<file path=docProps/custom.xml><?xml version="1.0" encoding="utf-8"?>
<Properties xmlns="http://schemas.openxmlformats.org/officeDocument/2006/custom-properties" xmlns:vt="http://schemas.openxmlformats.org/officeDocument/2006/docPropsVTypes"/>
</file>