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عامر الربضي
</w:t>
      </w:r>
    </w:p>
    <w:p>
      <w:pPr>
        <w:jc w:val="start"/>
        <w:bidi/>
      </w:pPr>
      <w:r>
        <w:rPr>
          <w:rFonts w:ascii="arial" w:hAnsi="arial" w:eastAsia="arial" w:cs="arial"/>
          <w:sz w:val="28"/>
          <w:szCs w:val="28"/>
          <w:b w:val="1"/>
          <w:bCs w:val="1"/>
          <w:rtl/>
        </w:rPr>
        <w:t xml:space="preserve">محمد بن عامر الربضي
</w:t>
      </w:r>
    </w:p>
    <w:p>
      <w:pPr/>
      <w:r>
        <w:rPr/>
        <w:t xml:space="preserve">محمد بن عامر الربضي محمد بن عامر الربضي من أهل مالقة قال ابن الخطيب كان المشايخ يسمونه الروضة لظرفه وكان كثير الكتب النفيسة وجمع كتابا سماه لباب اللباب ومات في حدود سنة 740 عن سن عالية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2026-06-19T12:34:39+03:00</dcterms:created>
  <dcterms:modified xsi:type="dcterms:W3CDTF">2026-06-19T12:34:39+03:00</dcterms:modified>
</cp:coreProperties>
</file>

<file path=docProps/custom.xml><?xml version="1.0" encoding="utf-8"?>
<Properties xmlns="http://schemas.openxmlformats.org/officeDocument/2006/custom-properties" xmlns:vt="http://schemas.openxmlformats.org/officeDocument/2006/docPropsVTypes"/>
</file>