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ظافر بن عبد الوهاب الفيومي
</w:t>
      </w:r>
    </w:p>
    <w:p>
      <w:pPr>
        <w:jc w:val="start"/>
        <w:bidi/>
      </w:pPr>
      <w:r>
        <w:rPr>
          <w:rFonts w:ascii="arial" w:hAnsi="arial" w:eastAsia="arial" w:cs="arial"/>
          <w:sz w:val="28"/>
          <w:szCs w:val="28"/>
          <w:b w:val="1"/>
          <w:bCs w:val="1"/>
          <w:rtl/>
        </w:rPr>
        <w:t xml:space="preserve">محمد بن ظافر بن عبد الوهاب الفيومي
</w:t>
      </w:r>
    </w:p>
    <w:p>
      <w:pPr/>
      <w:r>
        <w:rPr/>
        <w:t xml:space="preserve">محمد بن ظافر بن عبد الوهاب الفيومي محمد بن ظافر بن عبد الوهاب الفيومي المالكي شرف الدين المعروف بابن خطيب الفيوم تفقه وناب في الحكم بجامع الصالح ثم ولي قضاء المالكية بدمشق ومات في شوال سنة 719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2026-06-19T12:25:48+03:00</dcterms:created>
  <dcterms:modified xsi:type="dcterms:W3CDTF">2026-06-19T12:25:48+03:00</dcterms:modified>
</cp:coreProperties>
</file>

<file path=docProps/custom.xml><?xml version="1.0" encoding="utf-8"?>
<Properties xmlns="http://schemas.openxmlformats.org/officeDocument/2006/custom-properties" xmlns:vt="http://schemas.openxmlformats.org/officeDocument/2006/docPropsVTypes"/>
</file>