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شاكر بن أحمد بن عبد الرحمن بن شاكر بن هارون
</w:t>
      </w:r>
    </w:p>
    <w:p>
      <w:pPr>
        <w:jc w:val="start"/>
        <w:bidi/>
      </w:pPr>
      <w:r>
        <w:rPr>
          <w:rFonts w:ascii="arial" w:hAnsi="arial" w:eastAsia="arial" w:cs="arial"/>
          <w:sz w:val="28"/>
          <w:szCs w:val="28"/>
          <w:b w:val="1"/>
          <w:bCs w:val="1"/>
          <w:rtl/>
        </w:rPr>
        <w:t xml:space="preserve">محمد بن شاكر بن أحمد بن عبد الرحمن بن شاكر بن هارون
</w:t>
      </w:r>
    </w:p>
    <w:p>
      <w:pPr/>
      <w:r>
        <w:rPr/>
        <w:t xml:space="preserve">محمد بن شاكر بن أحمد بن عبد الرحمن بن شاكر بن هارون محمد بن شاكر بن أحمد بن عبد الرحمن بن شاكر بن هارون بن شاكر صلاح الدين المؤرخ الكتبي الداراني ثم الدمشقي ولد سنة 681 وسمع من ابن الشحنة والمزي وغيرهما وكن فقيرا جدا ثم تعانى التجارة في الكتب فرزق منها مالا طائلا قال ابن كثير تفرد في صناعته وجمع تاريخا وكان يذاكر ويفيد وقال ابن رافع كانت له مروءة مات في شهر رمضان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2026-06-19T13:50:18+03:00</dcterms:created>
  <dcterms:modified xsi:type="dcterms:W3CDTF">2026-06-19T13:50:18+03:00</dcterms:modified>
</cp:coreProperties>
</file>

<file path=docProps/custom.xml><?xml version="1.0" encoding="utf-8"?>
<Properties xmlns="http://schemas.openxmlformats.org/officeDocument/2006/custom-properties" xmlns:vt="http://schemas.openxmlformats.org/officeDocument/2006/docPropsVTypes"/>
</file>