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حسن بن موسى بن غانم
</w:t>
      </w:r>
    </w:p>
    <w:p>
      <w:pPr>
        <w:jc w:val="start"/>
        <w:bidi/>
      </w:pPr>
      <w:r>
        <w:rPr>
          <w:rFonts w:ascii="arial" w:hAnsi="arial" w:eastAsia="arial" w:cs="arial"/>
          <w:sz w:val="28"/>
          <w:szCs w:val="28"/>
          <w:b w:val="1"/>
          <w:bCs w:val="1"/>
          <w:rtl/>
        </w:rPr>
        <w:t xml:space="preserve">محمد بن سليمان بن حسن بن موسى بن غانم
</w:t>
      </w:r>
    </w:p>
    <w:p>
      <w:pPr/>
      <w:r>
        <w:rPr/>
        <w:t xml:space="preserve">محمد بن سليمان بن حسن بن موسى بن غانم محمد بن سليمان بن حسن بن موسى بن غانم المقدسي الشافعي ناصر الدين ابن الحسام ولد في نصف شهر رمضان سنة 707 وسمع من هدية بنت عسكر الأول من الهاشمي وأول مشيخة العيسوي ومن زينب بنت شكر ثلاثيات الدارمي ومن الجرائدي السفينة المشتملة على سبعة أجزاء وحدث ببيت المقدس وغيره ومات في ذي الحجة سنة ثمانين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2026-06-19T13:46:04+03:00</dcterms:created>
  <dcterms:modified xsi:type="dcterms:W3CDTF">2026-06-19T13:46:04+03:00</dcterms:modified>
</cp:coreProperties>
</file>

<file path=docProps/custom.xml><?xml version="1.0" encoding="utf-8"?>
<Properties xmlns="http://schemas.openxmlformats.org/officeDocument/2006/custom-properties" xmlns:vt="http://schemas.openxmlformats.org/officeDocument/2006/docPropsVTypes"/>
</file>