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جموع
</w:t>
      </w:r>
    </w:p>
    <w:p>
      <w:pPr>
        <w:jc w:val="start"/>
        <w:bidi/>
      </w:pPr>
      <w:r>
        <w:rPr>
          <w:rFonts w:ascii="arial" w:hAnsi="arial" w:eastAsia="arial" w:cs="arial"/>
          <w:sz w:val="28"/>
          <w:szCs w:val="28"/>
          <w:b w:val="1"/>
          <w:bCs w:val="1"/>
          <w:rtl/>
        </w:rPr>
        <w:t xml:space="preserve">جموع
</w:t>
      </w:r>
    </w:p>
    <w:p>
      <w:pPr/>
      <w:r>
        <w:rPr/>
        <w:t xml:space="preserve">جموع  مسعود بن محمد جموع، أبو الفضل: مقرئ نحوي، من العلماء بالسيرة النبوية، من فقهاء المالكية. أصله من سجلماسة ومولده ومنشؤه بفاس. انتقل إلى سلا (سنة 1118) وتوفي بها. كان عاكفا على التدريس والتأليف والنسخ وخطه جيد. له (نفائس الدرر من أخبار سيد البشر –خ) مجلدان، في خزانة الرباط (1843) فرغ من تأليفه في ذي الحجة 1106 و (الدرة المضيئة من خبر سيد الخليقة –خ) في الرباط (1018ك) ومن كتبه تأليف في (القراءة ورسم القرآن) و (الروضة) الوسطى والصغرى، كلاهما في السير، و (شرح السلم) في المنطق، و (حواش على الألفية) و (كفاية التحصيل في شرح التفصيل – خ) في القراآت العشر، بالتيمورية. </w:t>
      </w:r>
    </w:p>
    <w:p>
      <w:pPr>
        <w:jc w:val="start"/>
        <w:bidi/>
      </w:pPr>
      <w:r>
        <w:rPr>
          <w:sz w:val="24"/>
          <w:szCs w:val="24"/>
          <w:b w:val="1"/>
          <w:bCs w:val="1"/>
          <w:rtl/>
        </w:rPr>
        <w:t xml:space="preserve">
الأعلام،(دار العلم للملايين - بيروت،2002،ط 15،ج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2026-06-10T07:50:57+03:00</dcterms:created>
  <dcterms:modified xsi:type="dcterms:W3CDTF">2026-06-10T07:50:57+03:00</dcterms:modified>
</cp:coreProperties>
</file>

<file path=docProps/custom.xml><?xml version="1.0" encoding="utf-8"?>
<Properties xmlns="http://schemas.openxmlformats.org/officeDocument/2006/custom-properties" xmlns:vt="http://schemas.openxmlformats.org/officeDocument/2006/docPropsVTypes"/>
</file>