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النجا سالم بن سلمان البكري التونسي
</w:t>
      </w:r>
    </w:p>
    <w:p>
      <w:pPr>
        <w:jc w:val="start"/>
        <w:bidi/>
      </w:pPr>
      <w:r>
        <w:rPr>
          <w:rFonts w:ascii="arial" w:hAnsi="arial" w:eastAsia="arial" w:cs="arial"/>
          <w:sz w:val="28"/>
          <w:szCs w:val="28"/>
          <w:b w:val="1"/>
          <w:bCs w:val="1"/>
          <w:rtl/>
        </w:rPr>
        <w:t xml:space="preserve">محمد بن أبي النجا سالم بن سلمان البكري التونسي
</w:t>
      </w:r>
    </w:p>
    <w:p>
      <w:pPr/>
      <w:r>
        <w:rPr/>
        <w:t xml:space="preserve">محمد بن أبي النجا سالم بن سلمان البكري التونسي محمد بن أبي النجا سالم بن سلمان البكري التونسي المالكي سمع منه ابن عرام مات بعرفة سنة 753 ذكره شيخنا العراقي في وفياته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2026-06-21T13:40:12+03:00</dcterms:created>
  <dcterms:modified xsi:type="dcterms:W3CDTF">2026-06-21T13:40:12+03:00</dcterms:modified>
</cp:coreProperties>
</file>

<file path=docProps/custom.xml><?xml version="1.0" encoding="utf-8"?>
<Properties xmlns="http://schemas.openxmlformats.org/officeDocument/2006/custom-properties" xmlns:vt="http://schemas.openxmlformats.org/officeDocument/2006/docPropsVTypes"/>
</file>