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علي بن رستم الأنصاري الشيرازي ثم المدني شمس الدين
</w:t>
      </w:r>
    </w:p>
    <w:p>
      <w:pPr>
        <w:jc w:val="start"/>
        <w:bidi/>
      </w:pPr>
      <w:r>
        <w:rPr>
          <w:rFonts w:ascii="arial" w:hAnsi="arial" w:eastAsia="arial" w:cs="arial"/>
          <w:sz w:val="28"/>
          <w:szCs w:val="28"/>
          <w:b w:val="1"/>
          <w:bCs w:val="1"/>
          <w:rtl/>
        </w:rPr>
        <w:t xml:space="preserve">محمد بن الحسين بن علي بن رستم الأنصاري الشيرازي ثم المدني شمس الدين
</w:t>
      </w:r>
    </w:p>
    <w:p>
      <w:pPr/>
      <w:r>
        <w:rPr/>
        <w:t xml:space="preserve">محمد بن الحسين بن علي بن رستم الأنصاري الشيرازي ثم المدني شمس الدين محمد بن الحسين بن علي بن رستم الأنصاري الشيرازي ثم المدني شمس الدين نشأ بالمدينة ثم قدم حلب فأقام بها وحدث بتلخيص المفتاح بسماعه من مؤلفه وبتاريخ المدينة للمطري بسماعه من مؤلفه قرأهما عليه أبو المعالي ابن عشائر ثم ضرب على ذلك في ثبته وكتب مقابل التاريخ أخبرني العفيف عبد الله ابن المصري المؤلف أن محمد ابن الحسين المذكور لم يسمع التاريخ من أبيه وشك ابن عشائر بعد ذلك في سماعه للتلخيص فضرب عليه أيضا وذكر أنه يحتاج إلى تحرير وأومأ إلى أنه لا يوثق بقوله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2026-06-21T14:49:55+03:00</dcterms:created>
  <dcterms:modified xsi:type="dcterms:W3CDTF">2026-06-21T14:49:55+03:00</dcterms:modified>
</cp:coreProperties>
</file>

<file path=docProps/custom.xml><?xml version="1.0" encoding="utf-8"?>
<Properties xmlns="http://schemas.openxmlformats.org/officeDocument/2006/custom-properties" xmlns:vt="http://schemas.openxmlformats.org/officeDocument/2006/docPropsVTypes"/>
</file>