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علي بن بشارة
</w:t>
      </w:r>
    </w:p>
    <w:p>
      <w:pPr>
        <w:jc w:val="start"/>
        <w:bidi/>
      </w:pPr>
      <w:r>
        <w:rPr>
          <w:rFonts w:ascii="arial" w:hAnsi="arial" w:eastAsia="arial" w:cs="arial"/>
          <w:sz w:val="28"/>
          <w:szCs w:val="28"/>
          <w:b w:val="1"/>
          <w:bCs w:val="1"/>
          <w:rtl/>
        </w:rPr>
        <w:t xml:space="preserve">محمد بن الحسين بن علي بن بشارة
</w:t>
      </w:r>
    </w:p>
    <w:p>
      <w:pPr/>
      <w:r>
        <w:rPr/>
        <w:t xml:space="preserve">محمد بن الحسين بن علي بن بشارة محمد بن الحسين بن علي بن بشارة بن عبد الله الشبلي عز الدين الحنفي ولد سنة 684 واسمع على الفخر ابن البخاري مشيخته والجزء الذي أخرجه له الضياء وحدث ومات في ذي الحجة سنة 768 وله أربع وثمانون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2026-06-21T14:29:06+03:00</dcterms:created>
  <dcterms:modified xsi:type="dcterms:W3CDTF">2026-06-21T14:29:06+03:00</dcterms:modified>
</cp:coreProperties>
</file>

<file path=docProps/custom.xml><?xml version="1.0" encoding="utf-8"?>
<Properties xmlns="http://schemas.openxmlformats.org/officeDocument/2006/custom-properties" xmlns:vt="http://schemas.openxmlformats.org/officeDocument/2006/docPropsVTypes"/>
</file>