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عيسى اللخمي تقي الدين ابن الصيرفي
</w:t>
      </w:r>
    </w:p>
    <w:p>
      <w:pPr>
        <w:jc w:val="start"/>
        <w:bidi/>
      </w:pPr>
      <w:r>
        <w:rPr>
          <w:rFonts w:ascii="arial" w:hAnsi="arial" w:eastAsia="arial" w:cs="arial"/>
          <w:sz w:val="28"/>
          <w:szCs w:val="28"/>
          <w:b w:val="1"/>
          <w:bCs w:val="1"/>
          <w:rtl/>
        </w:rPr>
        <w:t xml:space="preserve">محمد بن الحسن بن عيسى اللخمي تقي الدين ابن الصيرفي
</w:t>
      </w:r>
    </w:p>
    <w:p>
      <w:pPr/>
      <w:r>
        <w:rPr/>
        <w:t xml:space="preserve">محمد بن الحسن بن عيسى اللخمي تقي الدين ابن الصيرفي محمد بن الحسن بن عيسى اللخمي تقي الدين ابن الصيرفي ولد في سنة وسمع من أبيه والعز الحراني وابن خطيب المزة وغازي والابرقوهي وابن الصواف واحضر على ابن الانماطي وقرأ بنفسه وكتب وخرج وألف وأخذ علم الحديث عن الدمياطي وغيره وولي مشيخة الحديث بالفارقانية مات في نصف ذي الحجة سنة 738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2026-06-21T15:37:30+03:00</dcterms:created>
  <dcterms:modified xsi:type="dcterms:W3CDTF">2026-06-21T15:37:30+03:00</dcterms:modified>
</cp:coreProperties>
</file>

<file path=docProps/custom.xml><?xml version="1.0" encoding="utf-8"?>
<Properties xmlns="http://schemas.openxmlformats.org/officeDocument/2006/custom-properties" xmlns:vt="http://schemas.openxmlformats.org/officeDocument/2006/docPropsVTypes"/>
</file>