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علي بن الحسن بن زهرة بن الحسن
</w:t>
      </w:r>
    </w:p>
    <w:p>
      <w:pPr>
        <w:jc w:val="start"/>
        <w:bidi/>
      </w:pPr>
      <w:r>
        <w:rPr>
          <w:rFonts w:ascii="arial" w:hAnsi="arial" w:eastAsia="arial" w:cs="arial"/>
          <w:sz w:val="28"/>
          <w:szCs w:val="28"/>
          <w:b w:val="1"/>
          <w:bCs w:val="1"/>
          <w:rtl/>
        </w:rPr>
        <w:t xml:space="preserve">محمد بن الحسن علي بن الحسن بن زهرة بن الحسن
</w:t>
      </w:r>
    </w:p>
    <w:p>
      <w:pPr/>
      <w:r>
        <w:rPr/>
        <w:t xml:space="preserve">محمد بن الحسن علي بن الحسن بن زهرة بن الحسن محمد بن الحسن علي بن الحسن بن زهرة بن الحسن بن زهرة الحسني الحلبي نقيب الأشراف بحلب يلقب بدر الدين أثنى عليه ابن حبيب وكان أيضا وكيل بيت المال بها ومات بها سنة 733 عن نيف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2026-06-21T16:05:03+03:00</dcterms:created>
  <dcterms:modified xsi:type="dcterms:W3CDTF">2026-06-21T16:05:03+03:00</dcterms:modified>
</cp:coreProperties>
</file>

<file path=docProps/custom.xml><?xml version="1.0" encoding="utf-8"?>
<Properties xmlns="http://schemas.openxmlformats.org/officeDocument/2006/custom-properties" xmlns:vt="http://schemas.openxmlformats.org/officeDocument/2006/docPropsVTypes"/>
</file>