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تازمرت المغربي شمس الدين
</w:t>
      </w:r>
    </w:p>
    <w:p>
      <w:pPr>
        <w:jc w:val="start"/>
        <w:bidi/>
      </w:pPr>
      <w:r>
        <w:rPr>
          <w:rFonts w:ascii="arial" w:hAnsi="arial" w:eastAsia="arial" w:cs="arial"/>
          <w:sz w:val="28"/>
          <w:szCs w:val="28"/>
          <w:b w:val="1"/>
          <w:bCs w:val="1"/>
          <w:rtl/>
        </w:rPr>
        <w:t xml:space="preserve">محمد بن تازمرت المغربي شمس الدين
</w:t>
      </w:r>
    </w:p>
    <w:p>
      <w:pPr/>
      <w:r>
        <w:rPr/>
        <w:t xml:space="preserve">محمد بن تازمرت المغربي شمس الدين محمد بن تازمرت المغربي شمس الدين أحد الفضلاء قدم للحج فأقام بالقاهرة وكان صاحب فنون فتكلم على الناس بالجامع الأزهر وصار مشهورا كثير المحبين ولما منع الناصر الوعاظ والقصاص من الولاية في المجالس توصل ابن تازمرت بالجاي الدوادار الكبير إلى أن أذن له بمفرده فصارت له سوق كبيرة بسبب ذلك وذلك في سنة 738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2026-06-21T17:06:24+03:00</dcterms:created>
  <dcterms:modified xsi:type="dcterms:W3CDTF">2026-06-21T17:06:24+03:00</dcterms:modified>
</cp:coreProperties>
</file>

<file path=docProps/custom.xml><?xml version="1.0" encoding="utf-8"?>
<Properties xmlns="http://schemas.openxmlformats.org/officeDocument/2006/custom-properties" xmlns:vt="http://schemas.openxmlformats.org/officeDocument/2006/docPropsVTypes"/>
</file>