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علي بن أبي محمد
</w:t>
      </w:r>
    </w:p>
    <w:p>
      <w:pPr>
        <w:jc w:val="start"/>
        <w:bidi/>
      </w:pPr>
      <w:r>
        <w:rPr>
          <w:rFonts w:ascii="arial" w:hAnsi="arial" w:eastAsia="arial" w:cs="arial"/>
          <w:sz w:val="28"/>
          <w:szCs w:val="28"/>
          <w:b w:val="1"/>
          <w:bCs w:val="1"/>
          <w:rtl/>
        </w:rPr>
        <w:t xml:space="preserve">محمد بن أبي بكر بن علي بن أبي محمد
</w:t>
      </w:r>
    </w:p>
    <w:p>
      <w:pPr/>
      <w:r>
        <w:rPr/>
        <w:t xml:space="preserve">محمد بن أبي بكر بن علي بن أبي محمد محمد بن أبي بكر بن علي بن أبي محمد بن عبد الله بن طارق الابلي بكسر الهمزة والموح دة نسبة إلى إبل السوق بوادي بردا - الأصل ثم الصالحي عز الدين المعروف بالسوقي ولد سنة أو يقال سنة 82 وكان بحارا ثم حجارا بالقلعة ثم عمل قطانا وتزوج عدة نسوة وتفرد بالسماع من ابن القواس والعز الفراء وأحمد بن مؤمن وعلي بن محمد بن بقاء وطائفة وحدث بمعجم ابن جميع وجزء محمد بن يزيد بن عبد الصمد عن ابن القواس وقطعة من سنن ابن ماجه عن الفراء وغير ذلك وله إجازة من عمر العقيمى وأبي الفصل بن عساكر وغيرهما وقرأ عليه نور الدين الفوي بإجازته من الفخر فغلطوه في ذلك وهو من بيت رواية مات في شهر ربيع الآخر سنة 773 وقد أجاز لعبد الله بن عمر بن العز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2026-06-21T18:20:12+03:00</dcterms:created>
  <dcterms:modified xsi:type="dcterms:W3CDTF">2026-06-21T18:20:12+03:00</dcterms:modified>
</cp:coreProperties>
</file>

<file path=docProps/custom.xml><?xml version="1.0" encoding="utf-8"?>
<Properties xmlns="http://schemas.openxmlformats.org/officeDocument/2006/custom-properties" xmlns:vt="http://schemas.openxmlformats.org/officeDocument/2006/docPropsVTypes"/>
</file>