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بن أبي البركات
</w:t>
      </w:r>
    </w:p>
    <w:p>
      <w:pPr>
        <w:jc w:val="start"/>
        <w:bidi/>
      </w:pPr>
      <w:r>
        <w:rPr>
          <w:rFonts w:ascii="arial" w:hAnsi="arial" w:eastAsia="arial" w:cs="arial"/>
          <w:sz w:val="28"/>
          <w:szCs w:val="28"/>
          <w:b w:val="1"/>
          <w:bCs w:val="1"/>
          <w:rtl/>
        </w:rPr>
        <w:t xml:space="preserve">محمد بن أبي بكر بن أبي البركات
</w:t>
      </w:r>
    </w:p>
    <w:p>
      <w:pPr/>
      <w:r>
        <w:rPr/>
        <w:t xml:space="preserve">محمد بن أبي بكر بن أبي البركات محمد بن أبي بكر بن أبي البركات بن الأكرم بن أبي الفرج المعري فخر الذوات الكاتب سمع من العز الحراني وشامية بنت البكري وأبي صادق بن الرشيد العلائي وغيرهم وأجازله النووي والقاضي شمس الدين ابن خلكان سمع منه شيخنا العراقي ومات في شهر رمضان سنة 755 عن بضع وثمانين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2026-06-21T18:20:33+03:00</dcterms:created>
  <dcterms:modified xsi:type="dcterms:W3CDTF">2026-06-21T18:20:33+03:00</dcterms:modified>
</cp:coreProperties>
</file>

<file path=docProps/custom.xml><?xml version="1.0" encoding="utf-8"?>
<Properties xmlns="http://schemas.openxmlformats.org/officeDocument/2006/custom-properties" xmlns:vt="http://schemas.openxmlformats.org/officeDocument/2006/docPropsVTypes"/>
</file>