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بكرون بن حرز الله المالقي
</w:t>
      </w:r>
    </w:p>
    <w:p>
      <w:pPr>
        <w:jc w:val="start"/>
        <w:bidi/>
      </w:pPr>
      <w:r>
        <w:rPr>
          <w:rFonts w:ascii="arial" w:hAnsi="arial" w:eastAsia="arial" w:cs="arial"/>
          <w:sz w:val="28"/>
          <w:szCs w:val="28"/>
          <w:b w:val="1"/>
          <w:bCs w:val="1"/>
          <w:rtl/>
        </w:rPr>
        <w:t xml:space="preserve">محمد بن بكرون بن حرز الله المالقي
</w:t>
      </w:r>
    </w:p>
    <w:p>
      <w:pPr/>
      <w:r>
        <w:rPr/>
        <w:t xml:space="preserve">محمد بن بكرون بن حرز الله المالقي محمد بن بكرون بن حرز الله المالقي قال ابن الخطيب قرأ القراآت على عبد الواحد بن أبي الشداد وأخذ عن أبي عبد الله بن برطال ويعقوب ابن إبراهيم بن عيسى وغيرهم وأجاز له ابن الزبير وغيره وعمر إلى أن صار في نمط من يستجاز وهو حسن اللقاء قويم الطريقة على سنن الفضلاء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2026-06-21T18:20:33+03:00</dcterms:created>
  <dcterms:modified xsi:type="dcterms:W3CDTF">2026-06-21T18:20:33+03:00</dcterms:modified>
</cp:coreProperties>
</file>

<file path=docProps/custom.xml><?xml version="1.0" encoding="utf-8"?>
<Properties xmlns="http://schemas.openxmlformats.org/officeDocument/2006/custom-properties" xmlns:vt="http://schemas.openxmlformats.org/officeDocument/2006/docPropsVTypes"/>
</file>