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حارثة
</w:t>
      </w:r>
    </w:p>
    <w:p>
      <w:pPr>
        <w:jc w:val="start"/>
        <w:bidi/>
      </w:pPr>
      <w:r>
        <w:rPr>
          <w:rFonts w:ascii="arial" w:hAnsi="arial" w:eastAsia="arial" w:cs="arial"/>
          <w:sz w:val="28"/>
          <w:szCs w:val="28"/>
          <w:b w:val="1"/>
          <w:bCs w:val="1"/>
          <w:rtl/>
        </w:rPr>
        <w:t xml:space="preserve">مسعود بن حارثة
</w:t>
      </w:r>
    </w:p>
    <w:p>
      <w:pPr/>
      <w:r>
        <w:rPr/>
        <w:t xml:space="preserve">مسعود بن حارثة  مسعود بن حارثة الشيباني: من شجعان العرب في الجاهلية وصدر الإسلام. سكن الحيرة (في العراق) مع أخيه المثنى، في أيام أبي بكر. وانتقل إلى (بابل) وشهد وقائع الفرس، فأبلى فيها البلاء الحسن. وقتل في وقعة البويب (على مقربة من الكوفة). </w:t>
      </w:r>
    </w:p>
    <w:p>
      <w:pPr>
        <w:jc w:val="start"/>
        <w:bidi/>
      </w:pPr>
      <w:r>
        <w:rPr>
          <w:sz w:val="24"/>
          <w:szCs w:val="24"/>
          <w:b w:val="1"/>
          <w:bCs w:val="1"/>
          <w:rtl/>
        </w:rPr>
        <w:t xml:space="preserve">
الأعلام،(دار العلم للملايين - بيروت،2002،ط 15،ج 7،ص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2026-05-16T21:31:13+03:00</dcterms:created>
  <dcterms:modified xsi:type="dcterms:W3CDTF">2026-05-16T21:31:13+03:00</dcterms:modified>
</cp:coreProperties>
</file>

<file path=docProps/custom.xml><?xml version="1.0" encoding="utf-8"?>
<Properties xmlns="http://schemas.openxmlformats.org/officeDocument/2006/custom-properties" xmlns:vt="http://schemas.openxmlformats.org/officeDocument/2006/docPropsVTypes"/>
</file>