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إسماعيل بن إبراهيم بن عشائر الحلبي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إسماعيل بن إبراهيم بن عشائر الحلبي الكاتب
</w:t>
      </w:r>
    </w:p>
    <w:p>
      <w:pPr/>
      <w:r>
        <w:rPr/>
        <w:t xml:space="preserve">محمد بن إسماعيل بن إبراهيم بن عشائر الحلبي الكاتب محمد بن إسماعيل بن إبراهيم بن عشائر الحلبي الكاتب سمع من طغربل المحسني سنة 55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2026-06-22T00:46:38+03:00</dcterms:created>
  <dcterms:modified xsi:type="dcterms:W3CDTF">2026-06-22T00:46:38+03:00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