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إبراهيم بن عبد الله بن أبي سالم
</w:t>
      </w:r>
    </w:p>
    <w:p>
      <w:pPr>
        <w:jc w:val="start"/>
        <w:bidi/>
      </w:pPr>
      <w:r>
        <w:rPr>
          <w:rFonts w:ascii="arial" w:hAnsi="arial" w:eastAsia="arial" w:cs="arial"/>
          <w:sz w:val="28"/>
          <w:szCs w:val="28"/>
          <w:b w:val="1"/>
          <w:bCs w:val="1"/>
          <w:rtl/>
        </w:rPr>
        <w:t xml:space="preserve">محمد بن إسماعيل بن إبراهيم بن عبد الله بن أبي سالم
</w:t>
      </w:r>
    </w:p>
    <w:p>
      <w:pPr/>
      <w:r>
        <w:rPr/>
        <w:t xml:space="preserve">محمد بن إسماعيل بن إبراهيم بن عبد الله بن أبي سالم محمد بن إسماعيل بن إبراهيم بن عبد الله بن أبي سالم داود بن أحمد بن غنائم الحلبي ولد في شعبان سنة 646 وسمع من طغربل المحسني أجزاء من سنن أبي داود ومن فاطمة بنت الملك الحسن وأجاز له جماعة من أصحاب ابن طبرزد وحدث بالقاهرة وولي ديوان الصدقات بالقاهرة وتنزل في سعيد السعداء ومات بالقاهرة في شهر ربيع الآخر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2026-06-22T00:46:31+03:00</dcterms:created>
  <dcterms:modified xsi:type="dcterms:W3CDTF">2026-06-22T00:46:31+03:00</dcterms:modified>
</cp:coreProperties>
</file>

<file path=docProps/custom.xml><?xml version="1.0" encoding="utf-8"?>
<Properties xmlns="http://schemas.openxmlformats.org/officeDocument/2006/custom-properties" xmlns:vt="http://schemas.openxmlformats.org/officeDocument/2006/docPropsVTypes"/>
</file>