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جلال الدين بن المجاهد
</w:t>
      </w:r>
    </w:p>
    <w:p>
      <w:pPr>
        <w:jc w:val="start"/>
        <w:bidi/>
      </w:pPr>
      <w:r>
        <w:rPr>
          <w:rFonts w:ascii="arial" w:hAnsi="arial" w:eastAsia="arial" w:cs="arial"/>
          <w:sz w:val="28"/>
          <w:szCs w:val="28"/>
          <w:b w:val="1"/>
          <w:bCs w:val="1"/>
          <w:rtl/>
        </w:rPr>
        <w:t xml:space="preserve">محمد بن إسحاق جلال الدين بن المجاهد
</w:t>
      </w:r>
    </w:p>
    <w:p>
      <w:pPr/>
      <w:r>
        <w:rPr/>
        <w:t xml:space="preserve">محمد بن إسحاق جلال الدين بن المجاهد محمد بن إسحاق جلال الدين بن المجاهد بن السلطان عز الدين لؤلؤ الموصلي نزيل مصر سمع من النجيب وابن علاق ومات سنة عشرين وسبعمائة وأرخه شيخنا في الربيع الآخر منها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2026-06-22T00:44:37+03:00</dcterms:created>
  <dcterms:modified xsi:type="dcterms:W3CDTF">2026-06-22T00:44:37+03:00</dcterms:modified>
</cp:coreProperties>
</file>

<file path=docProps/custom.xml><?xml version="1.0" encoding="utf-8"?>
<Properties xmlns="http://schemas.openxmlformats.org/officeDocument/2006/custom-properties" xmlns:vt="http://schemas.openxmlformats.org/officeDocument/2006/docPropsVTypes"/>
</file>