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إدريس
</w:t>
      </w:r>
    </w:p>
    <w:p>
      <w:pPr>
        <w:jc w:val="start"/>
        <w:bidi/>
      </w:pPr>
      <w:r>
        <w:rPr>
          <w:rFonts w:ascii="arial" w:hAnsi="arial" w:eastAsia="arial" w:cs="arial"/>
          <w:sz w:val="28"/>
          <w:szCs w:val="28"/>
          <w:b w:val="1"/>
          <w:bCs w:val="1"/>
          <w:rtl/>
        </w:rPr>
        <w:t xml:space="preserve">مسعود بن إدريس
</w:t>
      </w:r>
    </w:p>
    <w:p>
      <w:pPr/>
      <w:r>
        <w:rPr/>
        <w:t xml:space="preserve">مسعود بن إدريس  مسعود بن إدريس بن الحسن بن أبي نمي الثاني: شريف حسني، من أمراء مكة. وليها سنة 1039هـ ، على أثر خطة دبرها مع (قانصوه) قتل بها سلفه (أحمد بن عبد المطلب) في سرادق قانصوه. واستمر 15 شهرا. وفي أيامه وقع مطر عظيم (سنة 1039) ودخل السيل المسجد الحرام وسقط (البيت الشريف) وغرق نحو ألف إنسان. توفي بمكة.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2026-05-16T21:31:12+03:00</dcterms:created>
  <dcterms:modified xsi:type="dcterms:W3CDTF">2026-05-16T21:31:12+03:00</dcterms:modified>
</cp:coreProperties>
</file>

<file path=docProps/custom.xml><?xml version="1.0" encoding="utf-8"?>
<Properties xmlns="http://schemas.openxmlformats.org/officeDocument/2006/custom-properties" xmlns:vt="http://schemas.openxmlformats.org/officeDocument/2006/docPropsVTypes"/>
</file>