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باك بن ارتنا
</w:t>
      </w:r>
    </w:p>
    <w:p>
      <w:pPr>
        <w:jc w:val="start"/>
        <w:bidi/>
      </w:pPr>
      <w:r>
        <w:rPr>
          <w:rFonts w:ascii="arial" w:hAnsi="arial" w:eastAsia="arial" w:cs="arial"/>
          <w:sz w:val="28"/>
          <w:szCs w:val="28"/>
          <w:b w:val="1"/>
          <w:bCs w:val="1"/>
          <w:rtl/>
        </w:rPr>
        <w:t xml:space="preserve">محمد باك بن ارتنا
</w:t>
      </w:r>
    </w:p>
    <w:p>
      <w:pPr/>
      <w:r>
        <w:rPr/>
        <w:t xml:space="preserve">محمد باك بن ارتنا محمد باك بن ارتنا صاحب الروم استقر في مملكة الروم بعد موت أبيه سنة 753 وهو صغير وقام بتدبير دولته على شاه الكردي وكان جعفر بن أرتنا توجه إلى مصر فأقام بها واستبد أخوه محمد وفي سنة 765 ثار عليه خواجا على شاه أحد الأمراء الكبار بالروم فوقع بينهما فضعف أمر محمد باك فكاتب الاشرف صاحب مصر فأنجده بعسكر كبير بعناية يلبغا مدبر المملكة إذ ذاك فوصل العسكر إلى قيسارية فقوي بهم محمد باك وأوقعوا بخواجا علي فكسروه فقتل علي شاه ورجعوا فتعرض لهم بعض التتار ونهبوا بعض أثقالهم ورجعوا سالمين ومات محمد باك سنة ثمانين أو بعدها واستقر ولده وهو صغير وكفله بعض الأمراء حتى قتل سنة 792 وملك بعده أبو يزيد بن عثمان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2026-06-21T19:36:18+03:00</dcterms:created>
  <dcterms:modified xsi:type="dcterms:W3CDTF">2026-06-21T19:36:18+03:00</dcterms:modified>
</cp:coreProperties>
</file>

<file path=docProps/custom.xml><?xml version="1.0" encoding="utf-8"?>
<Properties xmlns="http://schemas.openxmlformats.org/officeDocument/2006/custom-properties" xmlns:vt="http://schemas.openxmlformats.org/officeDocument/2006/docPropsVTypes"/>
</file>