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يحيى المقرئ الاسكندراني
</w:t>
      </w:r>
    </w:p>
    <w:p>
      <w:pPr>
        <w:jc w:val="start"/>
        <w:bidi/>
      </w:pPr>
      <w:r>
        <w:rPr>
          <w:rFonts w:ascii="arial" w:hAnsi="arial" w:eastAsia="arial" w:cs="arial"/>
          <w:sz w:val="28"/>
          <w:szCs w:val="28"/>
          <w:b w:val="1"/>
          <w:bCs w:val="1"/>
          <w:rtl/>
        </w:rPr>
        <w:t xml:space="preserve">محمد بن أحمد بن يحيى المقرئ الاسكندراني
</w:t>
      </w:r>
    </w:p>
    <w:p>
      <w:pPr/>
      <w:r>
        <w:rPr/>
        <w:t xml:space="preserve">محمد بن أحمد بن يحيى المقرئ الاسكندراني محمد بن أحمد بن يحيى المقرئ الاسكندراني فخر الدين الموقت ابن السيوري سمع من محمد بن عبد الخالق بن طرخان الاسكندراني وحدث وهو من مشيخة البدر النابلسي وسمع منه تقي الدين بن عرام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2026-06-21T23:12:11+03:00</dcterms:created>
  <dcterms:modified xsi:type="dcterms:W3CDTF">2026-06-21T23:12:11+03:00</dcterms:modified>
</cp:coreProperties>
</file>

<file path=docProps/custom.xml><?xml version="1.0" encoding="utf-8"?>
<Properties xmlns="http://schemas.openxmlformats.org/officeDocument/2006/custom-properties" xmlns:vt="http://schemas.openxmlformats.org/officeDocument/2006/docPropsVTypes"/>
</file>