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محمد الدوسي أبو عبد الله
</w:t>
      </w:r>
    </w:p>
    <w:p>
      <w:pPr>
        <w:jc w:val="start"/>
        <w:bidi/>
      </w:pPr>
      <w:r>
        <w:rPr>
          <w:rFonts w:ascii="arial" w:hAnsi="arial" w:eastAsia="arial" w:cs="arial"/>
          <w:sz w:val="28"/>
          <w:szCs w:val="28"/>
          <w:b w:val="1"/>
          <w:bCs w:val="1"/>
          <w:rtl/>
        </w:rPr>
        <w:t xml:space="preserve">محمد بن أحمد بن محمد الدوسي أبو عبد الله
</w:t>
      </w:r>
    </w:p>
    <w:p>
      <w:pPr/>
      <w:r>
        <w:rPr/>
        <w:t xml:space="preserve">محمد بن أحمد بن محمد الدوسي أبو عبد الله محمد بن أحمد بن محمد الدوسي أبو عبد الله بن قطبة ولد سنة 669 قرأ على أبي جعفر بن الزبير وسمع من عبد المنعم بن سماك وابن رشيد وغيرهم قال ابن الخطيب وكان مقدما في صناعة التوثيق كثير الحض على الصدقة مقصودا بها لفكاك الأسرى نفع الله به خلقا كثيرا في ذلك مات في ربيع الأول سنة 793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2026-06-22T00:44:36+03:00</dcterms:created>
  <dcterms:modified xsi:type="dcterms:W3CDTF">2026-06-22T00:44:36+03:00</dcterms:modified>
</cp:coreProperties>
</file>

<file path=docProps/custom.xml><?xml version="1.0" encoding="utf-8"?>
<Properties xmlns="http://schemas.openxmlformats.org/officeDocument/2006/custom-properties" xmlns:vt="http://schemas.openxmlformats.org/officeDocument/2006/docPropsVTypes"/>
</file>