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فرح اللخمي الغرناطي
</w:t>
      </w:r>
    </w:p>
    <w:p>
      <w:pPr>
        <w:jc w:val="start"/>
        <w:bidi/>
      </w:pPr>
      <w:r>
        <w:rPr>
          <w:rFonts w:ascii="arial" w:hAnsi="arial" w:eastAsia="arial" w:cs="arial"/>
          <w:sz w:val="28"/>
          <w:szCs w:val="28"/>
          <w:b w:val="1"/>
          <w:bCs w:val="1"/>
          <w:rtl/>
        </w:rPr>
        <w:t xml:space="preserve">محمد بن أحمد بن محمد بن فرح اللخمي الغرناطي
</w:t>
      </w:r>
    </w:p>
    <w:p>
      <w:pPr/>
      <w:r>
        <w:rPr/>
        <w:t xml:space="preserve">محمد بن أحمد بن محمد بن فرح اللخمي الغرناطي محمد بن أحمد بن محمد بن فرح اللخمي الغرناطي قال ابن الخطيب كان قيما بالعربية مشاركا في الأصلين أخذ القراآت عن الأستاذ أبي الحسن ابن أبي العنبس وقرأ على أبي جعفر بن الزبير وأبي عبد الله ابن رشيد وأبي جعفر بن الزيات وغيرهم ووقعت له محنة مع بعض الوزراء فأخرجه إلى إفريقية فأقام بها ثم أراد الرجوع فوصل إلى بلاد العناب فمات في حدود الثلاثين وسبعمائة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2026-06-22T00:44:29+03:00</dcterms:created>
  <dcterms:modified xsi:type="dcterms:W3CDTF">2026-06-22T00:44:29+03:00</dcterms:modified>
</cp:coreProperties>
</file>

<file path=docProps/custom.xml><?xml version="1.0" encoding="utf-8"?>
<Properties xmlns="http://schemas.openxmlformats.org/officeDocument/2006/custom-properties" xmlns:vt="http://schemas.openxmlformats.org/officeDocument/2006/docPropsVTypes"/>
</file>