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قرأ على أبي محمد الباهلي
</w:t>
      </w:r>
    </w:p>
    <w:p>
      <w:pPr>
        <w:jc w:val="start"/>
        <w:bidi/>
      </w:pPr>
      <w:r>
        <w:rPr>
          <w:rFonts w:ascii="arial" w:hAnsi="arial" w:eastAsia="arial" w:cs="arial"/>
          <w:sz w:val="28"/>
          <w:szCs w:val="28"/>
          <w:b w:val="1"/>
          <w:bCs w:val="1"/>
          <w:rtl/>
        </w:rPr>
        <w:t xml:space="preserve">محمد قرأ على أبي محمد الباهلي
</w:t>
      </w:r>
    </w:p>
    <w:p>
      <w:pPr/>
      <w:r>
        <w:rPr/>
        <w:t xml:space="preserve">محمد قرأ على أبي محمد الباهلي محمد قرأ على أبي محمد الباهلي وروى عن الخطيب أبي عبد الله الطنجالي وكان من أهل الدين المتين عقد الشروط بمالقة مدة وتصدر بالجامع ولم يزل على حاله من العبادة والخير إلى أن مات في ذي الحجة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2026-06-22T00:42:54+03:00</dcterms:created>
  <dcterms:modified xsi:type="dcterms:W3CDTF">2026-06-22T00:42:54+03:00</dcterms:modified>
</cp:coreProperties>
</file>

<file path=docProps/custom.xml><?xml version="1.0" encoding="utf-8"?>
<Properties xmlns="http://schemas.openxmlformats.org/officeDocument/2006/custom-properties" xmlns:vt="http://schemas.openxmlformats.org/officeDocument/2006/docPropsVTypes"/>
</file>