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علي الغساني المالقي
</w:t>
      </w:r>
    </w:p>
    <w:p>
      <w:pPr>
        <w:jc w:val="start"/>
        <w:bidi/>
      </w:pPr>
      <w:r>
        <w:rPr>
          <w:rFonts w:ascii="arial" w:hAnsi="arial" w:eastAsia="arial" w:cs="arial"/>
          <w:sz w:val="28"/>
          <w:szCs w:val="28"/>
          <w:b w:val="1"/>
          <w:bCs w:val="1"/>
          <w:rtl/>
        </w:rPr>
        <w:t xml:space="preserve">محمد بن أحمد بن محمد بن علي الغساني المالقي
</w:t>
      </w:r>
    </w:p>
    <w:p>
      <w:pPr/>
      <w:r>
        <w:rPr/>
        <w:t xml:space="preserve">محمد بن أحمد بن محمد بن علي الغساني المالقي محمد بن أحمد بن محمد بن علي الغساني المالقي ابن ابن عم محمد بن أحمد ابن علي الماضي يكنى أبا القاسم قال ابن الخطيب كان من أهل الفضل والعلم استظهر جواهر ابن شاس وكان من حفاظ المذهب وكان معيلا فقيرا كأنه على زي الصالحين مع سذاجة وشدة إنكار على البدع تصدر للإقراء بالجامع ومن شيوخه أبو علي بن أبي الأحوص وأبو جعفر بن الزبير وأبو محمد بن الرداد وله تقييد حسن في الفرائض وجزء في تفضيل التين على التمر وكلام على نوازل من الفقه وفقد في الكائنة العظمي بطريف قلت وكان ذلك في سنة 741 وأخوه أبو الحكم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محمد بن علي الغساني
</w:t>
      </w:r>
    </w:p>
    <w:p>
      <w:pPr/>
      <w:r>
        <w:rPr/>
        <w:t xml:space="preserve">محمد بن أحمد بن محمد بن علي الغساني من أهل مالقة يكنى أبا القاسم ويعرف بابن حفيد الأمين كان من أهل العلم والفضل والدين المتين والدأب على تدريس كتب الفقه استظهر منها على كتاب الجواهر لابن شاس واضطلع بها فكان مجلسه من مجالس حفاظ المذهب وانتفع به الناس وكان معظما</w:t>
      </w:r>
    </w:p>
    <w:p/>
    <w:p>
      <w:pPr/>
      <w:r>
        <w:rPr/>
        <w:t xml:space="preserve">فيهم متبركا به على سنن الصالحين من الزهد والانقباض سني المنازع شديد الإنكار على أهل البدع والأهواء.</w:t>
      </w:r>
    </w:p>
    <w:p/>
    <w:p>
      <w:pPr/>
      <w:r>
        <w:rPr/>
        <w:t xml:space="preserve">جلس للتدريس العام بالمسجد الجامع وأقرأ به الفقه والعربية والفرائض وأخذ عن أبي علي بن أبي الأحوص وأبي جعفر بن الزبير وأبي محمد بن أبي السداد والقاضي أبي القاسم المكوى. وله تقييد حسن في الفرائض وجزء في تفضيل التين على التمر وكلام على نوازل من الفقه. فقد في الكائنة العظمى بطريف وقد تقدم أنها كانت عام أحد وأربعين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2026-06-22T00:44:29+03:00</dcterms:created>
  <dcterms:modified xsi:type="dcterms:W3CDTF">2026-06-22T00:44:29+03:00</dcterms:modified>
</cp:coreProperties>
</file>

<file path=docProps/custom.xml><?xml version="1.0" encoding="utf-8"?>
<Properties xmlns="http://schemas.openxmlformats.org/officeDocument/2006/custom-properties" xmlns:vt="http://schemas.openxmlformats.org/officeDocument/2006/docPropsVTypes"/>
</file>