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الصاحب شمس الدين
</w:t>
      </w:r>
    </w:p>
    <w:p>
      <w:pPr>
        <w:jc w:val="start"/>
        <w:bidi/>
      </w:pPr>
      <w:r>
        <w:rPr>
          <w:rFonts w:ascii="arial" w:hAnsi="arial" w:eastAsia="arial" w:cs="arial"/>
          <w:sz w:val="28"/>
          <w:szCs w:val="28"/>
          <w:b w:val="1"/>
          <w:bCs w:val="1"/>
          <w:rtl/>
        </w:rPr>
        <w:t xml:space="preserve">محمد بن أحمد بن الصاحب شمس الدين
</w:t>
      </w:r>
    </w:p>
    <w:p>
      <w:pPr/>
      <w:r>
        <w:rPr/>
        <w:t xml:space="preserve">محمد بن أحمد بن الصاحب شمس الدين محمد بن أحمد بن الصاحب شمس الدين المصري تفقه وولي الحسبة بالقاهرة ونظر الأحباس ومات فجاءة وهو بين القصرين راكبا على بغلته وذلك في آخر سنة 748 أو أول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2026-06-22T00:43:03+03:00</dcterms:created>
  <dcterms:modified xsi:type="dcterms:W3CDTF">2026-06-22T00:43:03+03:00</dcterms:modified>
</cp:coreProperties>
</file>

<file path=docProps/custom.xml><?xml version="1.0" encoding="utf-8"?>
<Properties xmlns="http://schemas.openxmlformats.org/officeDocument/2006/custom-properties" xmlns:vt="http://schemas.openxmlformats.org/officeDocument/2006/docPropsVTypes"/>
</file>