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عبد الرحمن بن عبد الله بن إبراهيم
</w:t>
      </w:r>
    </w:p>
    <w:p>
      <w:pPr>
        <w:jc w:val="start"/>
        <w:bidi/>
      </w:pPr>
      <w:r>
        <w:rPr>
          <w:rFonts w:ascii="arial" w:hAnsi="arial" w:eastAsia="arial" w:cs="arial"/>
          <w:sz w:val="28"/>
          <w:szCs w:val="28"/>
          <w:b w:val="1"/>
          <w:bCs w:val="1"/>
          <w:rtl/>
        </w:rPr>
        <w:t xml:space="preserve">محمد بن أحمد بن محمد بن عبد الرحمن بن عبد الله بن إبراهيم
</w:t>
      </w:r>
    </w:p>
    <w:p>
      <w:pPr/>
      <w:r>
        <w:rPr/>
        <w:t xml:space="preserve">محمد بن أحمد بن محمد بن عبد الرحمن بن عبد الله بن إبراهيم محمد بن أحمد بن محمد بن عبد الرحمن بن عبد الله بن إبراهيم بن سعيد ابن فائد الهلالي الاسكندري المالكي كمال الدين المعروف بابن الربعي قاضي الإسكندرية ولد بها في ربيع الأول سنة 703 وسمع من عبد الرحمن ابن مخلوف والخطيب أبي الحسين السفاقسي وسمع بمكة من عيسى الحجي وحدث سمع منه شيخنا الحافظ أبو الفضل وغيره ومات في ربيع الآخر سنة 767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2026-06-22T00:27:11+03:00</dcterms:created>
  <dcterms:modified xsi:type="dcterms:W3CDTF">2026-06-22T00:27:11+03:00</dcterms:modified>
</cp:coreProperties>
</file>

<file path=docProps/custom.xml><?xml version="1.0" encoding="utf-8"?>
<Properties xmlns="http://schemas.openxmlformats.org/officeDocument/2006/custom-properties" xmlns:vt="http://schemas.openxmlformats.org/officeDocument/2006/docPropsVTypes"/>
</file>