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عبد الرحمن بن إبراهيم بن عبد المحسن
</w:t>
      </w:r>
    </w:p>
    <w:p>
      <w:pPr>
        <w:jc w:val="start"/>
        <w:bidi/>
      </w:pPr>
      <w:r>
        <w:rPr>
          <w:rFonts w:ascii="arial" w:hAnsi="arial" w:eastAsia="arial" w:cs="arial"/>
          <w:sz w:val="28"/>
          <w:szCs w:val="28"/>
          <w:b w:val="1"/>
          <w:bCs w:val="1"/>
          <w:rtl/>
        </w:rPr>
        <w:t xml:space="preserve">محمد بن أحمد بن محمد بن عبد الرحمن بن إبراهيم بن عبد المحسن
</w:t>
      </w:r>
    </w:p>
    <w:p>
      <w:pPr/>
      <w:r>
        <w:rPr/>
        <w:t xml:space="preserve">محمد بن أحمد بن محمد بن عبد الرحمن بن إبراهيم بن عبد المحسن محمد بن أحمد بن محمد بن عبد الرحمن بن إبراهيم بن عبد المحسن العسجدي أبو المعالي ولد بالقاهرة وسمع بها من عبد القادر بن الملوك وأحمد بن كشتغدي وغيرهما وحدث مات في رجب سنة 777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2026-06-22T00:27:45+03:00</dcterms:created>
  <dcterms:modified xsi:type="dcterms:W3CDTF">2026-06-22T00:27:45+03:00</dcterms:modified>
</cp:coreProperties>
</file>

<file path=docProps/custom.xml><?xml version="1.0" encoding="utf-8"?>
<Properties xmlns="http://schemas.openxmlformats.org/officeDocument/2006/custom-properties" xmlns:vt="http://schemas.openxmlformats.org/officeDocument/2006/docPropsVTypes"/>
</file>