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شعيب بن عبد الملك بن سهيل
</w:t>
      </w:r>
    </w:p>
    <w:p>
      <w:pPr>
        <w:jc w:val="start"/>
        <w:bidi/>
      </w:pPr>
      <w:r>
        <w:rPr>
          <w:rFonts w:ascii="arial" w:hAnsi="arial" w:eastAsia="arial" w:cs="arial"/>
          <w:sz w:val="28"/>
          <w:szCs w:val="28"/>
          <w:b w:val="1"/>
          <w:bCs w:val="1"/>
          <w:rtl/>
        </w:rPr>
        <w:t xml:space="preserve">محمد بن أحمد بن محمد بن شعيب بن عبد الملك بن سهيل
</w:t>
      </w:r>
    </w:p>
    <w:p>
      <w:pPr/>
      <w:r>
        <w:rPr/>
        <w:t xml:space="preserve">محمد بن أحمد بن محمد بن شعيب بن عبد الملك بن سهيل محمد بن أحمد بن محمد بن شعيب بن عبد الملك بن سهيل القيسي قال ابن الخطيب لقي أبا الحسين بن أبي الربيع وأبا القاسم العرفي وأبا علي ابن أبي الأحوص وغيرهم وكان مولده سنة 625 ومات في شهر ربيع الأول سنة 701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2026-06-22T00:25:55+03:00</dcterms:created>
  <dcterms:modified xsi:type="dcterms:W3CDTF">2026-06-22T00:25:55+03:00</dcterms:modified>
</cp:coreProperties>
</file>

<file path=docProps/custom.xml><?xml version="1.0" encoding="utf-8"?>
<Properties xmlns="http://schemas.openxmlformats.org/officeDocument/2006/custom-properties" xmlns:vt="http://schemas.openxmlformats.org/officeDocument/2006/docPropsVTypes"/>
</file>