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محمد بن داود الغساني أبو يحيى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محمد بن داود الغساني أبو يحيى
</w:t>
      </w:r>
    </w:p>
    <w:p>
      <w:pPr/>
      <w:r>
        <w:rPr/>
        <w:t xml:space="preserve">محمد بن أحمد بن محمد بن داود الغساني أبو يحيى محمد بن أحمد بن محمد بن داود الغساني أبو يحيى كان خيرا مرضيا ذكره ابن الخطيب وأنشد له</w:t>
      </w:r>
    </w:p>
    <w:p/>
    <w:p>
      <w:pPr>
        <w:jc w:val="center"/>
      </w:pPr>
      <w:r>
        <w:rPr>
          <w:color w:val="ff0000"/>
        </w:rPr>
        <w:t xml:space="preserve">إذا الأقوام خصوا بالعطاء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وفازوا بالهبات وبالثراء</w:t>
      </w:r>
    </w:p>
    <w:p/>
    <w:p>
      <w:pPr>
        <w:jc w:val="center"/>
      </w:pPr>
      <w:r>
        <w:rPr>
          <w:color w:val="ff0000"/>
        </w:rPr>
        <w:t xml:space="preserve">وأضحى حظنا منعا لمعنى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فمنع للرضا عين العطاء</w:t>
      </w:r>
    </w:p>
    <w:p/>
    <w:p>
      <w:pPr/>
      <w:r>
        <w:rPr/>
        <w:t xml:space="preserve">وقال مات سنة 749 ولم يبلغ الأربعين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2026-06-22T02:32:03+03:00</dcterms:created>
  <dcterms:modified xsi:type="dcterms:W3CDTF">2026-06-22T02:32:03+03:00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