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محمد بن عبد الله
</w:t>
      </w:r>
    </w:p>
    <w:p>
      <w:pPr>
        <w:jc w:val="start"/>
        <w:bidi/>
      </w:pPr>
      <w:r>
        <w:rPr>
          <w:rFonts w:ascii="arial" w:hAnsi="arial" w:eastAsia="arial" w:cs="arial"/>
          <w:sz w:val="28"/>
          <w:szCs w:val="28"/>
          <w:b w:val="1"/>
          <w:bCs w:val="1"/>
          <w:rtl/>
        </w:rPr>
        <w:t xml:space="preserve">محمد بن أحمد بن محمد بن أحمد بن محمد بن عبد الله
</w:t>
      </w:r>
    </w:p>
    <w:p>
      <w:pPr/>
      <w:r>
        <w:rPr/>
        <w:t xml:space="preserve">محمد بن أحمد بن محمد بن أحمد بن محمد بن عبد الله محمد بن أحمد بن محمد بن أحمد بن محمد بن عبد الله بن محمد بن محمد بن علي بن موسى بن إبراهيم بن محمد بن ناصر بن حيدرة بن القاسم بن الحسن ابن الحسين بن إدريس بن الحسن بن محمد بن الحسن بن علي بن أبي طالب الشريف أبو عبد الله الحسني الاشبيلي ولد سنة 697 وقرأ القرآن على أبيه وأخذ العربية عن أبي عبد الله بن هاني وأخذ عن أبي إسحاق الغافقي وأبي عبد الله بن رشيد وأبي عبد الله بن حريث وغيرهم وتعانى الأدب ونظم الشعر ورتب في ديوان الإنشاء بغرناطة ثم نقل إلى قضاء مالقة ثم جمع له القضاء والخطابة بغرناطة في ربيع الآخر سنة 743 فباشره بالمهابة والصدع بالحق ولم يزل إلى أن صرف في رمضان سنة 747 وأقبل على التدريس في الفقه والعربية ثم ولي قضاء وادي آش ثم أعيد إلى قضاء الجماعة بغرناطة إلى يوم عيد الفطر سنة 755 فأصابته محنة يوم هلاك السلطان ثم خلص وبقي على القضاء إلى أن مات في شعبان سنة 760 بالغ ابن الخطيب في الثناء عليه ومن جملة ما قال فيه إنه كان بارعا في الحكم والتدريس والتصنيف غزير الحفظ حاضر الذكر فصيح اللسان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2026-06-22T02:32:04+03:00</dcterms:created>
  <dcterms:modified xsi:type="dcterms:W3CDTF">2026-06-22T02:32:04+03:00</dcterms:modified>
</cp:coreProperties>
</file>

<file path=docProps/custom.xml><?xml version="1.0" encoding="utf-8"?>
<Properties xmlns="http://schemas.openxmlformats.org/officeDocument/2006/custom-properties" xmlns:vt="http://schemas.openxmlformats.org/officeDocument/2006/docPropsVTypes"/>
</file>