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الوليد محمد بن أبي عمرو أحمد
</w:t>
      </w:r>
    </w:p>
    <w:p>
      <w:pPr>
        <w:jc w:val="start"/>
        <w:bidi/>
      </w:pPr>
      <w:r>
        <w:rPr>
          <w:rFonts w:ascii="arial" w:hAnsi="arial" w:eastAsia="arial" w:cs="arial"/>
          <w:sz w:val="28"/>
          <w:szCs w:val="28"/>
          <w:b w:val="1"/>
          <w:bCs w:val="1"/>
          <w:rtl/>
        </w:rPr>
        <w:t xml:space="preserve">محمد بن أحمد بن أبي الوليد محمد بن أبي عمرو أحمد
</w:t>
      </w:r>
    </w:p>
    <w:p>
      <w:pPr/>
      <w:r>
        <w:rPr/>
        <w:t xml:space="preserve">محمد بن أحمد بن أبي الوليد محمد بن أبي عمرو أحمد محمد بن أحمد بن أبي الوليد محمد بن أبي عمرو أحمد بن قاضي الجماعة أبي الوليد محمد بن أحمد بن محمد بن عبد الله بن أبي جعفر بن الحاج أبو الوليد التجيبي الأندلسي نزيل دمشق ولد سنة 638 ومات أبوه وجده معا في سنة 641 ونشأ يتيما وكان له مال جزيل إلى الغاية فتمزق بأيدى الظلمة حتى يقال إن ابن الأحمر أخذ منه في دفعة واحدة عشرين ألف دينار وعدمت له كتب جليلة وسكن شريش ثم غرناطة ثم تونس ثم رحل إلى المشرق فسكن دمشق وأم بمحراب المالكية وسمع من الفخر وغيره وكان وقورا دينا منقبضا منور الشيبة كتب بخطه كثيرا من كتب الفقه واللغة والحديث وعرض عليه نيابة الحكم فامتنع وكانت له عدة كاملة من السلاح والخيل أعدها للغزاة من ماله قال الذهبي في ذيل العبر كان نبيلا من بيت علم وكتب تصانيف نافعة بالمغرب ومحاسنه جمة وقال في سير النبلاء كان وقورا منور الشيبة حسن الفضيلة متين الديانة والتاله منقبضا مات في ثامن عشر رجب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2026-06-22T02:32:43+03:00</dcterms:created>
  <dcterms:modified xsi:type="dcterms:W3CDTF">2026-06-22T02:32:43+03:00</dcterms:modified>
</cp:coreProperties>
</file>

<file path=docProps/custom.xml><?xml version="1.0" encoding="utf-8"?>
<Properties xmlns="http://schemas.openxmlformats.org/officeDocument/2006/custom-properties" xmlns:vt="http://schemas.openxmlformats.org/officeDocument/2006/docPropsVTypes"/>
</file>