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علي بن بشر الحراني
</w:t>
      </w:r>
    </w:p>
    <w:p>
      <w:pPr>
        <w:jc w:val="start"/>
        <w:bidi/>
      </w:pPr>
      <w:r>
        <w:rPr>
          <w:rFonts w:ascii="arial" w:hAnsi="arial" w:eastAsia="arial" w:cs="arial"/>
          <w:sz w:val="28"/>
          <w:szCs w:val="28"/>
          <w:b w:val="1"/>
          <w:bCs w:val="1"/>
          <w:rtl/>
        </w:rPr>
        <w:t xml:space="preserve">محمد بن أحمد بن علي بن بشر الحراني
</w:t>
      </w:r>
    </w:p>
    <w:p>
      <w:pPr/>
      <w:r>
        <w:rPr/>
        <w:t xml:space="preserve">محمد بن أحمد بن علي بن بشر الحراني محمد بن أحمد بن علي بن بشر الحراني الأصل الحلبي بدر الدين ولد سنة 706 وسمع على الحجار وأبي بكر بن أحمد بن عبد الدائم والمطعم سنة 717 وحدث عنهم بالصحيح وسمع غيره وحدث سمع منه ابن عشائر وبرهان الدين المحدث وكان خيرا محبا للعلم دينا يسترزق من وقف عليه ويتجر في البز بحلب وعليه وضاءة يقبل الإنقياد للإسماع مات في سابع عشر المحرم سنة 771 أو 772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2026-06-22T03:44:17+03:00</dcterms:created>
  <dcterms:modified xsi:type="dcterms:W3CDTF">2026-06-22T03:44:17+03:00</dcterms:modified>
</cp:coreProperties>
</file>

<file path=docProps/custom.xml><?xml version="1.0" encoding="utf-8"?>
<Properties xmlns="http://schemas.openxmlformats.org/officeDocument/2006/custom-properties" xmlns:vt="http://schemas.openxmlformats.org/officeDocument/2006/docPropsVTypes"/>
</file>