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عثمان التستري
</w:t>
      </w:r>
    </w:p>
    <w:p>
      <w:pPr>
        <w:jc w:val="start"/>
        <w:bidi/>
      </w:pPr>
      <w:r>
        <w:rPr>
          <w:rFonts w:ascii="arial" w:hAnsi="arial" w:eastAsia="arial" w:cs="arial"/>
          <w:sz w:val="28"/>
          <w:szCs w:val="28"/>
          <w:b w:val="1"/>
          <w:bCs w:val="1"/>
          <w:rtl/>
        </w:rPr>
        <w:t xml:space="preserve">محمد بن أحمد بن عثمان التستري
</w:t>
      </w:r>
    </w:p>
    <w:p>
      <w:pPr/>
      <w:r>
        <w:rPr/>
        <w:t xml:space="preserve">محمد بن أحمد بن عثمان التستري محمد بن أحمد بن عثمان التستري الأصل المدني أبو عبد الله شمس الدين ولد بطيبة سنة 710 في ربيع الأول وسمع من أبي عبد الله ابن حريث كتاب الشفاء فكان خاتمة أصحابه وأجاز له عبد الرحمن ابن مخلوف وعمر بن يحيى العتبى والوانى والدبوسي وزينب بنت شكر في آخرين وكان صالحا خيرا وحدث عن الجمال المطري وحدث في حلب في سنة 773 سمع منه بها برهان الدين سبط ابن العجمي ومات ليلة النصف من شعبان سنة 785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2026-06-22T03:43:16+03:00</dcterms:created>
  <dcterms:modified xsi:type="dcterms:W3CDTF">2026-06-22T03:43:16+03:00</dcterms:modified>
</cp:coreProperties>
</file>

<file path=docProps/custom.xml><?xml version="1.0" encoding="utf-8"?>
<Properties xmlns="http://schemas.openxmlformats.org/officeDocument/2006/custom-properties" xmlns:vt="http://schemas.openxmlformats.org/officeDocument/2006/docPropsVTypes"/>
</file>