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عثمان الهكاري عماد الدين
</w:t>
      </w:r>
    </w:p>
    <w:p>
      <w:pPr>
        <w:jc w:val="start"/>
        <w:bidi/>
      </w:pPr>
      <w:r>
        <w:rPr>
          <w:rFonts w:ascii="arial" w:hAnsi="arial" w:eastAsia="arial" w:cs="arial"/>
          <w:sz w:val="28"/>
          <w:szCs w:val="28"/>
          <w:b w:val="1"/>
          <w:bCs w:val="1"/>
          <w:rtl/>
        </w:rPr>
        <w:t xml:space="preserve">محمد بن أحمد بن عثمان الهكاري عماد الدين
</w:t>
      </w:r>
    </w:p>
    <w:p>
      <w:pPr/>
      <w:r>
        <w:rPr/>
        <w:t xml:space="preserve">محمد بن أحمد بن عثمان الهكاري عماد الدين محمد بن أحمد بن عثمان الهكاري عماد الدين ابن تقي الدين أخو القاضي عز الدين بلبيس كان من طلبة الحديث عند الحافظ أبي أحمد الدمياطي واشتغل كثيرا ومات في رجب سنة 708 بالأشمونين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2026-06-22T03:45:42+03:00</dcterms:created>
  <dcterms:modified xsi:type="dcterms:W3CDTF">2026-06-22T03:45:42+03:00</dcterms:modified>
</cp:coreProperties>
</file>

<file path=docProps/custom.xml><?xml version="1.0" encoding="utf-8"?>
<Properties xmlns="http://schemas.openxmlformats.org/officeDocument/2006/custom-properties" xmlns:vt="http://schemas.openxmlformats.org/officeDocument/2006/docPropsVTypes"/>
</file>