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الوهاب بن خلف بن بدر العلائي
</w:t>
      </w:r>
    </w:p>
    <w:p>
      <w:pPr>
        <w:jc w:val="start"/>
        <w:bidi/>
      </w:pPr>
      <w:r>
        <w:rPr>
          <w:rFonts w:ascii="arial" w:hAnsi="arial" w:eastAsia="arial" w:cs="arial"/>
          <w:sz w:val="28"/>
          <w:szCs w:val="28"/>
          <w:b w:val="1"/>
          <w:bCs w:val="1"/>
          <w:rtl/>
        </w:rPr>
        <w:t xml:space="preserve">محمد بن أحمد بن عبد الوهاب بن خلف بن بدر العلائي
</w:t>
      </w:r>
    </w:p>
    <w:p>
      <w:pPr/>
      <w:r>
        <w:rPr/>
        <w:t xml:space="preserve">محمد بن أحمد بن عبد الوهاب بن خلف بن بدر العلائي محمد بن أحمد بن عبد الوهاب بن خلف بن بدر العلائي شهاب الدين ابن علاء الدين الشهير بابن بنت الأعز ولد سنة وثمانين وستمائة واسمع على الفخر ابن البخاري وابن الزين والإبرقوهي وغيرهم وأجاز له القطب القسطلاني والعز الحراني وابن الأنماطي وشامية بنت البكري وطائفة وحدث بالبردة بسماعه من البوصيرى ناظمها سمع منه شيخنا العراقي والقاضي صدر الدين المناوي وآخرون وكان حسن الشكل والملبس ظاهر الحشمة يعد من أعيان البلد ولي نظر بيت المال والأحباس وغيرهما ومات في ثامن عشر شهر ربيع الأول سنة 762 وهو بقية البيت المشهور وذكر ابن رافع أنه أم بالصالحية وولي الحسبة بمصر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2026-06-22T03:49:04+03:00</dcterms:created>
  <dcterms:modified xsi:type="dcterms:W3CDTF">2026-06-22T03:49:04+03:00</dcterms:modified>
</cp:coreProperties>
</file>

<file path=docProps/custom.xml><?xml version="1.0" encoding="utf-8"?>
<Properties xmlns="http://schemas.openxmlformats.org/officeDocument/2006/custom-properties" xmlns:vt="http://schemas.openxmlformats.org/officeDocument/2006/docPropsVTypes"/>
</file>