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الرحيم بن عبد الواحد بن عبد الرحمن
</w:t>
      </w:r>
    </w:p>
    <w:p>
      <w:pPr>
        <w:jc w:val="start"/>
        <w:bidi/>
      </w:pPr>
      <w:r>
        <w:rPr>
          <w:rFonts w:ascii="arial" w:hAnsi="arial" w:eastAsia="arial" w:cs="arial"/>
          <w:sz w:val="28"/>
          <w:szCs w:val="28"/>
          <w:b w:val="1"/>
          <w:bCs w:val="1"/>
          <w:rtl/>
        </w:rPr>
        <w:t xml:space="preserve">محمد بن أحمد بن عبد الرحيم بن عبد الواحد بن عبد الرحمن
</w:t>
      </w:r>
    </w:p>
    <w:p>
      <w:pPr/>
      <w:r>
        <w:rPr/>
        <w:t xml:space="preserve">محمد بن أحمد بن عبد الرحيم بن عبد الواحد بن عبد الرحمن محمد بن أحمد بن عبد الرحيم بن عبد الواحد بن عبد الرحمن بن إسماعيل بن منصور المقدسي الحنبلي ولد سنة 644 وسمع من خطيب مردا والصدر البكري ومحمد بن سعد وأحمد بن عبد الدائم وغيرهم واحضر على المرسي وكان يخالط الفقراء ويحضر الغزوات ومات في شهر ربيع الأول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2026-06-22T04:56:50+03:00</dcterms:created>
  <dcterms:modified xsi:type="dcterms:W3CDTF">2026-06-22T04:56:50+03:00</dcterms:modified>
</cp:coreProperties>
</file>

<file path=docProps/custom.xml><?xml version="1.0" encoding="utf-8"?>
<Properties xmlns="http://schemas.openxmlformats.org/officeDocument/2006/custom-properties" xmlns:vt="http://schemas.openxmlformats.org/officeDocument/2006/docPropsVTypes"/>
</file>