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شبل الحريري البغدادي المالكي
</w:t>
      </w:r>
    </w:p>
    <w:p>
      <w:pPr>
        <w:jc w:val="start"/>
        <w:bidi/>
      </w:pPr>
      <w:r>
        <w:rPr>
          <w:rFonts w:ascii="arial" w:hAnsi="arial" w:eastAsia="arial" w:cs="arial"/>
          <w:sz w:val="28"/>
          <w:szCs w:val="28"/>
          <w:b w:val="1"/>
          <w:bCs w:val="1"/>
          <w:rtl/>
        </w:rPr>
        <w:t xml:space="preserve">محمد بن أحمد بن شبل الحريري البغدادي المالكي
</w:t>
      </w:r>
    </w:p>
    <w:p>
      <w:pPr/>
      <w:r>
        <w:rPr/>
        <w:t xml:space="preserve">محمد بن أحمد بن شبل الحريري البغدادي المالكي محمد بن أحمد بن شبل الحريري البغدادي المالكي ولد سنة 647 وأسره التتار صغيرا فنشأ ببغداد وتفقه لمالك وكان كثير الاشتغال والأشغال وأقى ودرس وعرض عليه نيابة الحكم فامتنع وقال الشهادة أسلم ومات في شعبان سنة 713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2026-06-22T05:03:56+03:00</dcterms:created>
  <dcterms:modified xsi:type="dcterms:W3CDTF">2026-06-22T05:03:56+03:00</dcterms:modified>
</cp:coreProperties>
</file>

<file path=docProps/custom.xml><?xml version="1.0" encoding="utf-8"?>
<Properties xmlns="http://schemas.openxmlformats.org/officeDocument/2006/custom-properties" xmlns:vt="http://schemas.openxmlformats.org/officeDocument/2006/docPropsVTypes"/>
</file>