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سليمان بن محمد عماد الدين ابن فخر
</w:t>
      </w:r>
    </w:p>
    <w:p>
      <w:pPr>
        <w:jc w:val="start"/>
        <w:bidi/>
      </w:pPr>
      <w:r>
        <w:rPr>
          <w:rFonts w:ascii="arial" w:hAnsi="arial" w:eastAsia="arial" w:cs="arial"/>
          <w:sz w:val="28"/>
          <w:szCs w:val="28"/>
          <w:b w:val="1"/>
          <w:bCs w:val="1"/>
          <w:rtl/>
        </w:rPr>
        <w:t xml:space="preserve">محمد بن أحمد بن سليمان بن محمد عماد الدين ابن فخر
</w:t>
      </w:r>
    </w:p>
    <w:p>
      <w:pPr/>
      <w:r>
        <w:rPr/>
        <w:t xml:space="preserve">محمد بن أحمد بن سليمان بن محمد عماد الدين ابن فخر محمد بن أحمد بن سليمان بن محمد عماد الدين ابن فخر الدين ابن الشيرجي كان كثير العبادة وباشر نظر الأيتام في أيام القزويني بدمشق وكان موصوفا بالعقل والرئاسة والسكون والتواضع مات قرب سنة 728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2026-06-22T05:04:29+03:00</dcterms:created>
  <dcterms:modified xsi:type="dcterms:W3CDTF">2026-06-22T05:04:29+03:00</dcterms:modified>
</cp:coreProperties>
</file>

<file path=docProps/custom.xml><?xml version="1.0" encoding="utf-8"?>
<Properties xmlns="http://schemas.openxmlformats.org/officeDocument/2006/custom-properties" xmlns:vt="http://schemas.openxmlformats.org/officeDocument/2006/docPropsVTypes"/>
</file>