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سعيد أبو القاسم الغرناطي
</w:t>
      </w:r>
    </w:p>
    <w:p>
      <w:pPr>
        <w:jc w:val="start"/>
        <w:bidi/>
      </w:pPr>
      <w:r>
        <w:rPr>
          <w:rFonts w:ascii="arial" w:hAnsi="arial" w:eastAsia="arial" w:cs="arial"/>
          <w:sz w:val="28"/>
          <w:szCs w:val="28"/>
          <w:b w:val="1"/>
          <w:bCs w:val="1"/>
          <w:rtl/>
        </w:rPr>
        <w:t xml:space="preserve">محمد بن أحمد بن سعيد أبو القاسم الغرناطي
</w:t>
      </w:r>
    </w:p>
    <w:p>
      <w:pPr/>
      <w:r>
        <w:rPr/>
        <w:t xml:space="preserve">محمد بن أحمد بن سعيد أبو القاسم الغرناطي محمد بن أحمد بن سعيد أبو القاسم الغرناطي قال ابن الخطيب ولد سنة 694 وكان من أهل الخير والتعفف تصرف في القضاء بجهات كثيرة وكان متوسط المعرفة ثم انقطع إلى العبادة ومات في شوال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2026-06-22T04:55:05+03:00</dcterms:created>
  <dcterms:modified xsi:type="dcterms:W3CDTF">2026-06-22T04:55:05+03:00</dcterms:modified>
</cp:coreProperties>
</file>

<file path=docProps/custom.xml><?xml version="1.0" encoding="utf-8"?>
<Properties xmlns="http://schemas.openxmlformats.org/officeDocument/2006/custom-properties" xmlns:vt="http://schemas.openxmlformats.org/officeDocument/2006/docPropsVTypes"/>
</file>