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زيد بن أحمد بن زيد بن الحسن
</w:t>
      </w:r>
    </w:p>
    <w:p>
      <w:pPr>
        <w:jc w:val="start"/>
        <w:bidi/>
      </w:pPr>
      <w:r>
        <w:rPr>
          <w:rFonts w:ascii="arial" w:hAnsi="arial" w:eastAsia="arial" w:cs="arial"/>
          <w:sz w:val="28"/>
          <w:szCs w:val="28"/>
          <w:b w:val="1"/>
          <w:bCs w:val="1"/>
          <w:rtl/>
        </w:rPr>
        <w:t xml:space="preserve">محمد بن أحمد بن زيد بن أحمد بن زيد بن الحسن
</w:t>
      </w:r>
    </w:p>
    <w:p>
      <w:pPr/>
      <w:r>
        <w:rPr/>
        <w:t xml:space="preserve">محمد بن أحمد بن زيد بن أحمد بن زيد بن الحسن محمد بن أحمد بن زيد بن أحمد بن زيد بن الحسن بن ايوب بن خليل ابن زيد بن منجك الغافقي أبو بكر الغرناطي أصله من إشبيلية وقرأ على أبي عبد الله بن الفخار وغيره وكان جهوري الصوت قليل البهت في الحيل اتصل بصاحب غرناطة وقام معه لما غلب عليه ثم اتصل بالذي بعده إلى أن غضب عليه فأودعه المطبق هو وولده ثم أخرجهما إلى بجاية في البحر فخرج عليهم الفرنج فقاتل هذا حتى استشهد في سنة 702 وأسر ولده ومن معه ثم خلصوا وعاش ولده إلى أن مات في رجب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2026-06-22T07:17:09+03:00</dcterms:created>
  <dcterms:modified xsi:type="dcterms:W3CDTF">2026-06-22T07:17:09+03:00</dcterms:modified>
</cp:coreProperties>
</file>

<file path=docProps/custom.xml><?xml version="1.0" encoding="utf-8"?>
<Properties xmlns="http://schemas.openxmlformats.org/officeDocument/2006/custom-properties" xmlns:vt="http://schemas.openxmlformats.org/officeDocument/2006/docPropsVTypes"/>
</file>