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أحمد بن جعفر بن عبد الحق
</w:t>
      </w:r>
    </w:p>
    <w:p>
      <w:pPr>
        <w:jc w:val="start"/>
        <w:bidi/>
      </w:pPr>
      <w:r>
        <w:rPr>
          <w:rFonts w:ascii="arial" w:hAnsi="arial" w:eastAsia="arial" w:cs="arial"/>
          <w:sz w:val="28"/>
          <w:szCs w:val="28"/>
          <w:b w:val="1"/>
          <w:bCs w:val="1"/>
          <w:rtl/>
        </w:rPr>
        <w:t xml:space="preserve">محمد بن أحمد بن جعفر بن عبد الحق
</w:t>
      </w:r>
    </w:p>
    <w:p>
      <w:pPr/>
      <w:r>
        <w:rPr/>
        <w:t xml:space="preserve">محمد بن أحمد بن جعفر بن عبد الحق محمد بن أحمد بن جعفر بن عبد الحق بن محمد بن جعفر السلمي أبو عبد الله ابن جعفر من ذرية خفاف قال ابن الخطيب كان فاضلا جميل اللقاء على قدم الإيثار له قبول في القلوب فكانت الخاصة لا تعتقده والعامة تعتقده وكان لقي في رحلته التاج بن عطاء فأخذ عنه طريقة الشاذلي وله كتاب الأنوار جمع فيه كلام شيخه وشيخ شيخه وحكايات لهم وكان قرأ على أبي جعفر بن الزبير وحرس البساتين مدة ومات في شعبان في الطاعون العام عام 750 وله اثنان وثمانون سنة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2026-06-22T07:15:53+03:00</dcterms:created>
  <dcterms:modified xsi:type="dcterms:W3CDTF">2026-06-22T07:15:53+03:00</dcterms:modified>
</cp:coreProperties>
</file>

<file path=docProps/custom.xml><?xml version="1.0" encoding="utf-8"?>
<Properties xmlns="http://schemas.openxmlformats.org/officeDocument/2006/custom-properties" xmlns:vt="http://schemas.openxmlformats.org/officeDocument/2006/docPropsVTypes"/>
</file>