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إبراهيم بن يحيى الفيومي شرف الدين
</w:t>
      </w:r>
    </w:p>
    <w:p>
      <w:pPr>
        <w:jc w:val="start"/>
        <w:bidi/>
      </w:pPr>
      <w:r>
        <w:rPr>
          <w:rFonts w:ascii="arial" w:hAnsi="arial" w:eastAsia="arial" w:cs="arial"/>
          <w:sz w:val="28"/>
          <w:szCs w:val="28"/>
          <w:b w:val="1"/>
          <w:bCs w:val="1"/>
          <w:rtl/>
        </w:rPr>
        <w:t xml:space="preserve">محمد بن أحمد بن إبراهيم بن يحيى الفيومي شرف الدين
</w:t>
      </w:r>
    </w:p>
    <w:p>
      <w:pPr/>
      <w:r>
        <w:rPr/>
        <w:t xml:space="preserve">محمد بن أحمد بن إبراهيم بن يحيى الفيومي شرف الدين محمد بن أحمد بن إبراهيم بن يحيى الفيومي شرف الدين أبو الفتح سمع من القاضي جمال الدين أبي بكر محمد بن عبد العظيم ابن السقطي كتاب تحفة الراغب تخريج الحافظ تقي الدين عبيد من حديثه قرأه عليه أبو محمود المقدسي في شوال سنة 739 نقلت ذلك من خطه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2026-06-22T09:37:07+03:00</dcterms:created>
  <dcterms:modified xsi:type="dcterms:W3CDTF">2026-06-22T09:37:07+03:00</dcterms:modified>
</cp:coreProperties>
</file>

<file path=docProps/custom.xml><?xml version="1.0" encoding="utf-8"?>
<Properties xmlns="http://schemas.openxmlformats.org/officeDocument/2006/custom-properties" xmlns:vt="http://schemas.openxmlformats.org/officeDocument/2006/docPropsVTypes"/>
</file>