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إبراهيم بن إسماعيل
</w:t>
      </w:r>
    </w:p>
    <w:p>
      <w:pPr>
        <w:jc w:val="start"/>
        <w:bidi/>
      </w:pPr>
      <w:r>
        <w:rPr>
          <w:rFonts w:ascii="arial" w:hAnsi="arial" w:eastAsia="arial" w:cs="arial"/>
          <w:sz w:val="28"/>
          <w:szCs w:val="28"/>
          <w:b w:val="1"/>
          <w:bCs w:val="1"/>
          <w:rtl/>
        </w:rPr>
        <w:t xml:space="preserve">محمد بن أحمد بن إبراهيم بن إسماعيل
</w:t>
      </w:r>
    </w:p>
    <w:p>
      <w:pPr/>
      <w:r>
        <w:rPr/>
        <w:t xml:space="preserve">محمد بن أحمد بن إبراهيم بن إسماعيل محمد بن أحمد بن إبراهيم بن إسماعيل بن علي بن خالد بن مكي بن هلال القاضي تاج الدين الاسكندري الأصل البلبيسي قاضي بلبيس ولد سنة تسعين وستمائة ومات في المحرم سنة 765 وكان فاضلا وله نظم ونثر ورسائل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2026-06-22T09:31:54+03:00</dcterms:created>
  <dcterms:modified xsi:type="dcterms:W3CDTF">2026-06-22T09:31:54+03:00</dcterms:modified>
</cp:coreProperties>
</file>

<file path=docProps/custom.xml><?xml version="1.0" encoding="utf-8"?>
<Properties xmlns="http://schemas.openxmlformats.org/officeDocument/2006/custom-properties" xmlns:vt="http://schemas.openxmlformats.org/officeDocument/2006/docPropsVTypes"/>
</file>