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المكي الحسيني
</w:t>
      </w:r>
    </w:p>
    <w:p>
      <w:pPr>
        <w:jc w:val="start"/>
        <w:bidi/>
      </w:pPr>
      <w:r>
        <w:rPr>
          <w:rFonts w:ascii="arial" w:hAnsi="arial" w:eastAsia="arial" w:cs="arial"/>
          <w:sz w:val="28"/>
          <w:szCs w:val="28"/>
          <w:b w:val="1"/>
          <w:bCs w:val="1"/>
          <w:rtl/>
        </w:rPr>
        <w:t xml:space="preserve">محمد بن إبراهيم بن محمد المكي الحسيني
</w:t>
      </w:r>
    </w:p>
    <w:p>
      <w:pPr/>
      <w:r>
        <w:rPr/>
        <w:t xml:space="preserve">محمد بن إبراهيم بن محمد المكي الحسيني محمد بن إبراهيم بن محمد المكي الحسيني أبو عبد الله قال ابن الخطيب كان متفصحا ثرثارا مقبول الصورة ظاهر الأبهة توسع في التسري جدا وكان ينسب إلى التهور وقرأ لعاصم وتفقه للشافذعي ونسب إلى بعض التشيع وكان أول قدومه المغرب من مكة على أبي سعيد بن عبد الحق المريني فخف عليه فتأثل مالا وجاها ثم دخل غرناطة بنية الجهاد فأكرمه صاحبها وقرب مجلسه فاستوطنها إلى أن مات في المحرم سنة 731 قتله بعض مماليكه فقتل بعده وخلف مالا عظيما جدا يبلغ حد نواب الملوك قاله ابن الخطيب قال وخلف ولدا بارع الجمال كريم النفس مبذول البشر جالس السلطان مدة ومات شابا سنة 751 بالطاعون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2026-06-22T09:32:39+03:00</dcterms:created>
  <dcterms:modified xsi:type="dcterms:W3CDTF">2026-06-22T09:32:39+03:00</dcterms:modified>
</cp:coreProperties>
</file>

<file path=docProps/custom.xml><?xml version="1.0" encoding="utf-8"?>
<Properties xmlns="http://schemas.openxmlformats.org/officeDocument/2006/custom-properties" xmlns:vt="http://schemas.openxmlformats.org/officeDocument/2006/docPropsVTypes"/>
</file>