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محمد بن إسماعيل الصالحي ابن النعال
</w:t>
      </w:r>
    </w:p>
    <w:p>
      <w:pPr>
        <w:jc w:val="start"/>
        <w:bidi/>
      </w:pPr>
      <w:r>
        <w:rPr>
          <w:rFonts w:ascii="arial" w:hAnsi="arial" w:eastAsia="arial" w:cs="arial"/>
          <w:sz w:val="28"/>
          <w:szCs w:val="28"/>
          <w:b w:val="1"/>
          <w:bCs w:val="1"/>
          <w:rtl/>
        </w:rPr>
        <w:t xml:space="preserve">محمد بن إبراهيم بن محمد بن إسماعيل الصالحي ابن النعال
</w:t>
      </w:r>
    </w:p>
    <w:p>
      <w:pPr/>
      <w:r>
        <w:rPr/>
        <w:t xml:space="preserve">محمد بن إبراهيم بن محمد بن إسماعيل الصالحي ابن النعال محمد بن إبراهيم بن محمد بن إسماعيل الصالحي ابن النعال المعروف بالحفة ويصغر فيقال الحفيفة سمع مشيخة الفخر منه وحدث سمع منه ابن رافع والحسيني وشيخنا وآخرون وكان يلقن القرآن بالجامع المظفري ومات بالصالحية عن سن عالية في عاشر ربيع الأول سنة 759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2026-06-22T10:30:38+03:00</dcterms:created>
  <dcterms:modified xsi:type="dcterms:W3CDTF">2026-06-22T10:30:38+03:00</dcterms:modified>
</cp:coreProperties>
</file>

<file path=docProps/custom.xml><?xml version="1.0" encoding="utf-8"?>
<Properties xmlns="http://schemas.openxmlformats.org/officeDocument/2006/custom-properties" xmlns:vt="http://schemas.openxmlformats.org/officeDocument/2006/docPropsVTypes"/>
</file>