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ابراهيم بن علي بن أحمد بن علي بن يوسف الدمشقي
</w:t>
      </w:r>
    </w:p>
    <w:p>
      <w:pPr>
        <w:jc w:val="start"/>
        <w:bidi/>
      </w:pPr>
      <w:r>
        <w:rPr>
          <w:rFonts w:ascii="arial" w:hAnsi="arial" w:eastAsia="arial" w:cs="arial"/>
          <w:sz w:val="28"/>
          <w:szCs w:val="28"/>
          <w:b w:val="1"/>
          <w:bCs w:val="1"/>
          <w:rtl/>
        </w:rPr>
        <w:t xml:space="preserve">محمد بن ابراهيم بن علي بن أحمد بن علي بن يوسف الدمشقي
</w:t>
      </w:r>
    </w:p>
    <w:p>
      <w:pPr/>
      <w:r>
        <w:rPr/>
        <w:t xml:space="preserve">محمد بن ابراهيم بن علي بن أحمد بن علي بن يوسف الدمشقي محمد بن ابراهيم بن علي بن أحمد بن علي بن يوسف الدمشقي أمين الدين الشهير بابن عبد الحق كان من أعيان الدماشقة جوادا ممدحا مدحه ابن نباتة وغيره ومات سنة 775 عن بضع وستين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2026-06-22T10:49:22+03:00</dcterms:created>
  <dcterms:modified xsi:type="dcterms:W3CDTF">2026-06-22T10:49:22+03:00</dcterms:modified>
</cp:coreProperties>
</file>

<file path=docProps/custom.xml><?xml version="1.0" encoding="utf-8"?>
<Properties xmlns="http://schemas.openxmlformats.org/officeDocument/2006/custom-properties" xmlns:vt="http://schemas.openxmlformats.org/officeDocument/2006/docPropsVTypes"/>
</file>